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right="6742"/>
        <w:contextualSpacing w:val="0"/>
      </w:pPr>
      <w:r w:rsidDel="00000000" w:rsidR="00000000" w:rsidRPr="00000000">
        <w:rPr>
          <w:b w:val="1"/>
          <w:sz w:val="23"/>
          <w:szCs w:val="23"/>
          <w:rtl w:val="0"/>
        </w:rPr>
        <w:t xml:space="preserve">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“At least Ten (10) hours must be from the “Core List” (ONLY 5 CORE HOURS FOR FRESHMEN); the remaining hours may either be from the “School Community List” or the “Church Community List”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Fonts w:ascii="Franklin Gothic Heavy" w:cs="Franklin Gothic Heavy" w:eastAsia="Franklin Gothic Heavy" w:hAnsi="Franklin Gothic Heavy"/>
          <w:sz w:val="23"/>
          <w:szCs w:val="23"/>
          <w:rtl w:val="0"/>
        </w:rPr>
        <w:t xml:space="preserve">* be approved by Campus Ministry.</w:t>
      </w:r>
    </w:p>
    <w:p w:rsidR="00000000" w:rsidDel="00000000" w:rsidP="00000000" w:rsidRDefault="00000000" w:rsidRPr="00000000">
      <w:pPr>
        <w:widowControl w:val="0"/>
        <w:spacing w:before="3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right="78" w:firstLine="0"/>
        <w:contextualSpacing w:val="0"/>
      </w:pPr>
      <w:r w:rsidDel="00000000" w:rsidR="00000000" w:rsidRPr="00000000">
        <w:rPr>
          <w:rFonts w:ascii="Franklin Gothic Heavy" w:cs="Franklin Gothic Heavy" w:eastAsia="Franklin Gothic Heavy" w:hAnsi="Franklin Gothic Heavy"/>
          <w:sz w:val="23"/>
          <w:szCs w:val="23"/>
          <w:rtl w:val="0"/>
        </w:rPr>
        <w:t xml:space="preserve">*be done outside regular school hours, unless part of a campus ministry service project.</w:t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Fonts w:ascii="Franklin Gothic Heavy" w:cs="Franklin Gothic Heavy" w:eastAsia="Franklin Gothic Heavy" w:hAnsi="Franklin Gothic Heavy"/>
          <w:sz w:val="23"/>
          <w:szCs w:val="23"/>
          <w:rtl w:val="0"/>
        </w:rPr>
        <w:t xml:space="preserve">* services are performed to assist a needy person/agency/organization/parish/church/non-profit/etc.</w:t>
      </w:r>
    </w:p>
    <w:p w:rsidR="00000000" w:rsidDel="00000000" w:rsidP="00000000" w:rsidRDefault="00000000" w:rsidRPr="00000000">
      <w:pPr>
        <w:widowControl w:val="0"/>
        <w:spacing w:before="4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Fonts w:ascii="Franklin Gothic Heavy" w:cs="Franklin Gothic Heavy" w:eastAsia="Franklin Gothic Heavy" w:hAnsi="Franklin Gothic Heavy"/>
          <w:sz w:val="32"/>
          <w:szCs w:val="32"/>
          <w:rtl w:val="0"/>
        </w:rPr>
        <w:t xml:space="preserve">* be service beyond what would ordinarily have been done in the absence of this requirement.</w:t>
      </w:r>
    </w:p>
    <w:p w:rsidR="00000000" w:rsidDel="00000000" w:rsidP="00000000" w:rsidRDefault="00000000" w:rsidRPr="00000000">
      <w:pPr>
        <w:widowControl w:val="0"/>
        <w:spacing w:before="4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2" w:firstLine="0"/>
        <w:contextualSpacing w:val="0"/>
      </w:pPr>
      <w:r w:rsidDel="00000000" w:rsidR="00000000" w:rsidRPr="00000000">
        <w:rPr>
          <w:rFonts w:ascii="Franklin Gothic Heavy" w:cs="Franklin Gothic Heavy" w:eastAsia="Franklin Gothic Heavy" w:hAnsi="Franklin Gothic Heavy"/>
          <w:sz w:val="23"/>
          <w:szCs w:val="23"/>
          <w:rtl w:val="0"/>
        </w:rPr>
        <w:t xml:space="preserve">* be service for which no money or goods are accepted for the work performed.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CORE LIST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  A students “core faith &amp; works projects” needs to be in one of these categories or 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one similar to those listed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(if not listed, must be approved by Campus Ministry). A minimum of 10 hours is required from this list yearly.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Soup Kitchen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Cedar Lane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Nursing Home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Animal Shelter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Food Pantry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Special Olympics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Ronald McDonald House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Habitat for Humanity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Christmas in April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Right to Life March (not just the rally)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Pro Life Booth at County Fairs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Flow Mentoring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Shop with a Cop Christmas Program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Global Villages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Cemetery of the Innocence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St. Anne’s Orphanage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Care Net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Red Cross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Hospital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Homeless shelter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Leah’s House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Library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S.M.I.L.E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Veterans’ Home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WARM Project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Church Community List: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Below is a list of serving opportunities/examples that are not considered “Core List”, but can count toward the service hours outside of Core requirements.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Altar Serving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Music Ministry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Religious Education Assistant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Religious Education Teacher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Lenten Dinners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School Community List: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Below is a list of serving opportunities/example that are not considered “Core List”, but can count toward the service hours outside of Core requirements.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SMR Open House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Musician for Musical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Fundraisers for School Activities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Mentoring SMR Students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Athletic Camps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  <w:font w:name="Franklin Gothic Heav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